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spacing w:line="360" w:lineRule="auto"/>
        <w:rPr>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内蒙古自治区</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林草碳汇</w:t>
      </w:r>
      <w:r>
        <w:rPr>
          <w:rFonts w:ascii="Times New Roman" w:hAnsi="Times New Roman" w:eastAsia="方正小标宋简体" w:cs="Times New Roman"/>
          <w:color w:val="000000" w:themeColor="text1"/>
          <w:sz w:val="44"/>
          <w:szCs w:val="44"/>
          <w14:textFill>
            <w14:solidFill>
              <w14:schemeClr w14:val="tx1"/>
            </w14:solidFill>
          </w14:textFill>
        </w:rPr>
        <w:t>科技创新“揭榜挂帅”项目榜单</w:t>
      </w:r>
    </w:p>
    <w:p>
      <w:pPr>
        <w:adjustRightInd w:val="0"/>
        <w:snapToGrid w:val="0"/>
        <w:spacing w:line="560" w:lineRule="exact"/>
        <w:ind w:firstLine="643" w:firstLineChars="200"/>
        <w:jc w:val="left"/>
        <w:outlineLvl w:val="2"/>
        <w:rPr>
          <w:rFonts w:ascii="Times New Roman" w:hAnsi="Times New Roman" w:eastAsia="楷体_GB2312" w:cs="Times New Roman"/>
          <w:b/>
          <w:bCs/>
          <w:color w:val="000000"/>
          <w:sz w:val="32"/>
          <w:szCs w:val="32"/>
        </w:rPr>
      </w:pPr>
      <w:bookmarkStart w:id="0" w:name="_Toc26987"/>
    </w:p>
    <w:p>
      <w:pPr>
        <w:adjustRightInd w:val="0"/>
        <w:snapToGrid w:val="0"/>
        <w:spacing w:line="560" w:lineRule="exact"/>
        <w:ind w:firstLine="643" w:firstLineChars="200"/>
        <w:jc w:val="left"/>
        <w:outlineLvl w:val="2"/>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val="en-US" w:eastAsia="zh-CN"/>
        </w:rPr>
        <w:t>1</w:t>
      </w: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val="en-US" w:eastAsia="zh-CN"/>
        </w:rPr>
        <w:t>灌木造林与经营碳汇方法学研发与应用</w:t>
      </w:r>
    </w:p>
    <w:p>
      <w:pPr>
        <w:adjustRightInd w:val="0"/>
        <w:snapToGrid w:val="0"/>
        <w:spacing w:line="560" w:lineRule="exact"/>
        <w:ind w:firstLine="643"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：针对</w:t>
      </w:r>
      <w:r>
        <w:rPr>
          <w:rFonts w:hint="eastAsia" w:ascii="Times New Roman" w:hAnsi="Times New Roman" w:eastAsia="仿宋_GB2312" w:cs="Times New Roman"/>
          <w:color w:val="000000"/>
          <w:sz w:val="32"/>
          <w:szCs w:val="32"/>
          <w:lang w:val="en-US" w:eastAsia="zh-CN"/>
        </w:rPr>
        <w:t>内蒙古地区灌木计量参数不足、生物量模型较少、碳汇方法学缺乏等问题，开发适用于主要灌木树种造林与经营的碳汇方法学，</w:t>
      </w: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val="en-US" w:eastAsia="zh-CN"/>
        </w:rPr>
        <w:t>灌木碳汇资源的价值</w:t>
      </w:r>
      <w:r>
        <w:rPr>
          <w:rFonts w:ascii="Times New Roman" w:hAnsi="Times New Roman" w:eastAsia="仿宋_GB2312" w:cs="Times New Roman"/>
          <w:color w:val="000000"/>
          <w:sz w:val="32"/>
          <w:szCs w:val="32"/>
        </w:rPr>
        <w:t>实现</w:t>
      </w:r>
      <w:r>
        <w:rPr>
          <w:rFonts w:hint="eastAsia" w:ascii="Times New Roman" w:hAnsi="Times New Roman" w:eastAsia="仿宋_GB2312" w:cs="Times New Roman"/>
          <w:color w:val="000000"/>
          <w:sz w:val="32"/>
          <w:szCs w:val="32"/>
          <w:lang w:val="en-US" w:eastAsia="zh-CN"/>
        </w:rPr>
        <w:t>提供技术方法。确定灌木造林与经营碳汇项目的适用条件、项目边界、计入期、碳库和温室气体排放源、项目减排量核算方法（包括基线情景识别、额外性论证、项目碳层划分、项目泄漏计算、项目减排量核算等）、监测方法（包括项目设计阶段确定的参数和数据、项目实施阶段需监测的参数和数据、项目实施及监测的数据管理要求等）、项目审定与核查要点等，重点关注灌木经营的主要措施及其固碳计量方法，在此基础上进行具体场景应用，对方法学中相关参数的不确定性、模型的精度等进行优化，确保方法学的适用性并与CCER相关方法学相兼容。</w:t>
      </w:r>
    </w:p>
    <w:p>
      <w:pPr>
        <w:adjustRightInd w:val="0"/>
        <w:snapToGrid w:val="0"/>
        <w:spacing w:line="560" w:lineRule="exact"/>
        <w:ind w:firstLine="643"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开发灌木造林与经营碳汇方法学1套并形成技术标准；构建3-5个主要灌木造林树种的碳计量参数、生物量模型；研发灌木固碳增汇技术2-3项；建立应用示范区2-3个，总面积不低于80亩。</w:t>
      </w:r>
    </w:p>
    <w:p>
      <w:pPr>
        <w:adjustRightInd w:val="0"/>
        <w:snapToGrid w:val="0"/>
        <w:spacing w:line="560" w:lineRule="exact"/>
        <w:ind w:firstLine="643" w:firstLineChars="200"/>
        <w:rPr>
          <w:rFonts w:hint="eastAsia" w:ascii="Times New Roman" w:hAnsi="Times New Roman" w:eastAsia="仿宋_GB2312" w:cs="Times New Roman"/>
          <w:bCs/>
          <w:sz w:val="32"/>
          <w:szCs w:val="32"/>
          <w:lang w:eastAsia="zh-CN"/>
        </w:rPr>
      </w:pPr>
      <w:r>
        <w:rPr>
          <w:rFonts w:ascii="Times New Roman" w:hAnsi="Times New Roman" w:eastAsia="仿宋_GB2312" w:cs="Times New Roman"/>
          <w:b/>
          <w:bCs/>
          <w:sz w:val="32"/>
          <w:szCs w:val="32"/>
        </w:rPr>
        <w:t>实施周期：</w:t>
      </w:r>
      <w:r>
        <w:rPr>
          <w:rFonts w:hint="eastAsia" w:ascii="Times New Roman" w:hAnsi="Times New Roman" w:eastAsia="仿宋_GB2312" w:cs="Times New Roman"/>
          <w:bCs/>
          <w:sz w:val="32"/>
          <w:szCs w:val="32"/>
          <w:lang w:val="en-US" w:eastAsia="zh-CN"/>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2024-2025年</w:t>
      </w:r>
      <w:r>
        <w:rPr>
          <w:rFonts w:hint="eastAsia" w:ascii="Times New Roman" w:hAnsi="Times New Roman" w:eastAsia="仿宋_GB2312" w:cs="Times New Roman"/>
          <w:bCs/>
          <w:sz w:val="32"/>
          <w:szCs w:val="32"/>
          <w:lang w:eastAsia="zh-CN"/>
        </w:rPr>
        <w:t>）</w:t>
      </w:r>
    </w:p>
    <w:p>
      <w:pPr>
        <w:adjustRightInd w:val="0"/>
        <w:snapToGrid w:val="0"/>
        <w:spacing w:line="560" w:lineRule="exact"/>
        <w:ind w:firstLine="643" w:firstLineChars="200"/>
        <w:jc w:val="left"/>
        <w:outlineLvl w:val="2"/>
        <w:rPr>
          <w:rFonts w:hint="eastAsia" w:ascii="Times New Roman" w:hAnsi="Times New Roman" w:eastAsia="仿宋_GB2312" w:cs="Times New Roman"/>
          <w:sz w:val="32"/>
          <w:szCs w:val="32"/>
          <w:lang w:eastAsia="zh-CN"/>
        </w:rPr>
      </w:pPr>
      <w:r>
        <w:rPr>
          <w:rFonts w:ascii="Times New Roman" w:hAnsi="Times New Roman" w:eastAsia="仿宋_GB2312" w:cs="Times New Roman"/>
          <w:b/>
          <w:color w:val="000000"/>
          <w:sz w:val="32"/>
          <w:szCs w:val="32"/>
        </w:rPr>
        <w:t>拟支持资金额度：</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0万元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其中2024年支持30万元</w:t>
      </w:r>
      <w:r>
        <w:rPr>
          <w:rFonts w:hint="eastAsia" w:ascii="Times New Roman" w:hAnsi="Times New Roman" w:eastAsia="仿宋_GB2312" w:cs="Times New Roman"/>
          <w:sz w:val="32"/>
          <w:szCs w:val="32"/>
          <w:lang w:eastAsia="zh-CN"/>
        </w:rPr>
        <w:t>）</w:t>
      </w:r>
    </w:p>
    <w:p>
      <w:pPr>
        <w:adjustRightInd w:val="0"/>
        <w:snapToGrid w:val="0"/>
        <w:spacing w:line="560" w:lineRule="exact"/>
        <w:ind w:firstLine="643" w:firstLineChars="200"/>
        <w:jc w:val="left"/>
        <w:outlineLvl w:val="2"/>
        <w:rPr>
          <w:rFonts w:hint="default" w:ascii="Times New Roman" w:hAnsi="Times New Roman" w:eastAsia="楷体_GB2312" w:cs="Times New Roman"/>
          <w:b/>
          <w:bCs/>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2</w:t>
      </w: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val="en-US" w:eastAsia="zh-CN"/>
        </w:rPr>
        <w:t>草原保护与可持续管理碳汇方法学研发与应用</w:t>
      </w:r>
    </w:p>
    <w:p>
      <w:pPr>
        <w:adjustRightInd w:val="0"/>
        <w:snapToGrid w:val="0"/>
        <w:spacing w:line="560" w:lineRule="exact"/>
        <w:ind w:firstLine="643"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：针对内蒙古地区</w:t>
      </w:r>
      <w:r>
        <w:rPr>
          <w:rFonts w:hint="eastAsia" w:ascii="Times New Roman" w:hAnsi="Times New Roman" w:eastAsia="仿宋_GB2312" w:cs="Times New Roman"/>
          <w:color w:val="000000"/>
          <w:sz w:val="32"/>
          <w:szCs w:val="32"/>
          <w:lang w:val="en-US" w:eastAsia="zh-CN"/>
        </w:rPr>
        <w:t>草原碳汇计量中方法学缺乏、相关参数不确定性较大、保护与管理措施复杂等</w:t>
      </w:r>
      <w:r>
        <w:rPr>
          <w:rFonts w:ascii="Times New Roman" w:hAnsi="Times New Roman" w:eastAsia="仿宋_GB2312" w:cs="Times New Roman"/>
          <w:color w:val="000000"/>
          <w:sz w:val="32"/>
          <w:szCs w:val="32"/>
        </w:rPr>
        <w:t>问题，</w:t>
      </w:r>
      <w:r>
        <w:rPr>
          <w:rFonts w:hint="eastAsia" w:ascii="Times New Roman" w:hAnsi="Times New Roman" w:eastAsia="仿宋_GB2312" w:cs="Times New Roman"/>
          <w:color w:val="000000"/>
          <w:sz w:val="32"/>
          <w:szCs w:val="32"/>
          <w:lang w:val="en-US" w:eastAsia="zh-CN"/>
        </w:rPr>
        <w:t>开发适用于不同草原类型的碳汇方法学，为草原碳汇资源的价值实现提供技术方法。确定草原保护与可持续管理碳汇项目的适用条件、项目边界、计入期、碳库和温室气体排放源、项目减排量核算方法（包括基线情景识别、额外性论证、项目碳层划分、项目泄漏计算、项目减排量核算等）、监测方法（包括项目设计阶段确定的参数和数据、项目实施阶段需监测的参数和数据、项目实施及监测的数据管理要求等）、项目审定与核查要点等，重点关注不同草原保护措施和可持续草地管理措施下的固碳增汇潜力评估方法，在此基础上进行具体场景应用，对方法学中相关参数的不确定性、模型的精度等进行优化，确保方法学的适用性并与相关方法学相兼容。</w:t>
      </w:r>
    </w:p>
    <w:p>
      <w:pPr>
        <w:adjustRightInd w:val="0"/>
        <w:snapToGrid w:val="0"/>
        <w:spacing w:line="560" w:lineRule="exact"/>
        <w:ind w:firstLine="643"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开发草原保护与可持续管理碳汇方法学1套并形成技术标准；确定不同草原类型的主要碳计量参数；研发草原固碳增汇技术2-3项；建立应用示范区2-3个，总面积不低于50亩。</w:t>
      </w:r>
      <w:bookmarkStart w:id="1" w:name="_GoBack"/>
      <w:bookmarkEnd w:id="1"/>
    </w:p>
    <w:p>
      <w:pPr>
        <w:adjustRightInd w:val="0"/>
        <w:snapToGrid w:val="0"/>
        <w:spacing w:line="560" w:lineRule="exact"/>
        <w:ind w:firstLine="643" w:firstLineChars="200"/>
        <w:rPr>
          <w:rFonts w:hint="eastAsia" w:ascii="Times New Roman" w:hAnsi="Times New Roman" w:eastAsia="仿宋_GB2312" w:cs="Times New Roman"/>
          <w:bCs/>
          <w:sz w:val="32"/>
          <w:szCs w:val="32"/>
          <w:lang w:eastAsia="zh-CN"/>
        </w:rPr>
      </w:pPr>
      <w:r>
        <w:rPr>
          <w:rFonts w:ascii="Times New Roman" w:hAnsi="Times New Roman" w:eastAsia="仿宋_GB2312" w:cs="Times New Roman"/>
          <w:b/>
          <w:bCs/>
          <w:sz w:val="32"/>
          <w:szCs w:val="32"/>
        </w:rPr>
        <w:t>实施周期：</w:t>
      </w:r>
      <w:r>
        <w:rPr>
          <w:rFonts w:hint="eastAsia" w:ascii="Times New Roman" w:hAnsi="Times New Roman" w:eastAsia="仿宋_GB2312" w:cs="Times New Roman"/>
          <w:bCs/>
          <w:sz w:val="32"/>
          <w:szCs w:val="32"/>
          <w:lang w:val="en-US" w:eastAsia="zh-CN"/>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2024-2025年</w:t>
      </w:r>
      <w:r>
        <w:rPr>
          <w:rFonts w:hint="eastAsia" w:ascii="Times New Roman" w:hAnsi="Times New Roman" w:eastAsia="仿宋_GB2312" w:cs="Times New Roman"/>
          <w:bCs/>
          <w:sz w:val="32"/>
          <w:szCs w:val="32"/>
          <w:lang w:eastAsia="zh-CN"/>
        </w:rPr>
        <w:t>）</w:t>
      </w:r>
    </w:p>
    <w:p>
      <w:pPr>
        <w:adjustRightInd w:val="0"/>
        <w:snapToGrid w:val="0"/>
        <w:spacing w:line="560" w:lineRule="exact"/>
        <w:ind w:firstLine="643"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color w:val="000000"/>
          <w:sz w:val="32"/>
          <w:szCs w:val="32"/>
        </w:rPr>
        <w:t>拟支持资金额度：</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w:t>
      </w:r>
      <w:bookmarkEnd w:id="0"/>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其中2024年支持20万元</w:t>
      </w:r>
      <w:r>
        <w:rPr>
          <w:rFonts w:hint="eastAsia" w:ascii="Times New Roman" w:hAnsi="Times New Roman" w:eastAsia="仿宋_GB2312" w:cs="Times New Roman"/>
          <w:sz w:val="32"/>
          <w:szCs w:val="32"/>
          <w:lang w:eastAsia="zh-CN"/>
        </w:rPr>
        <w:t>）</w:t>
      </w:r>
    </w:p>
    <w:p>
      <w:pPr>
        <w:adjustRightInd w:val="0"/>
        <w:snapToGrid w:val="0"/>
        <w:spacing w:line="560" w:lineRule="exact"/>
        <w:ind w:firstLine="643" w:firstLineChars="200"/>
        <w:rPr>
          <w:rFonts w:ascii="Times New Roman" w:hAnsi="Times New Roman" w:eastAsia="楷体_GB2312" w:cs="Times New Roman"/>
          <w:b/>
          <w:bCs/>
          <w:color w:val="000000"/>
          <w:sz w:val="32"/>
          <w:szCs w:val="32"/>
        </w:rPr>
      </w:pPr>
    </w:p>
    <w:sectPr>
      <w:headerReference r:id="rId3" w:type="default"/>
      <w:footerReference r:id="rId5" w:type="default"/>
      <w:headerReference r:id="rId4" w:type="even"/>
      <w:pgSz w:w="11906" w:h="16838"/>
      <w:pgMar w:top="1588" w:right="1701" w:bottom="1474"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golian Baiti">
    <w:panose1 w:val="03000500000000000000"/>
    <w:charset w:val="00"/>
    <w:family w:val="script"/>
    <w:pitch w:val="default"/>
    <w:sig w:usb0="80000023" w:usb1="00000000" w:usb2="00020000" w:usb3="00000000" w:csb0="00000001"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1916000"/>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hYWFiYTYxZmIyMzg0ODY1YjFhZWM3YzkzMmI0NzkifQ=="/>
  </w:docVars>
  <w:rsids>
    <w:rsidRoot w:val="005C3210"/>
    <w:rsid w:val="0003248F"/>
    <w:rsid w:val="00035AA1"/>
    <w:rsid w:val="000426DE"/>
    <w:rsid w:val="00052560"/>
    <w:rsid w:val="00052910"/>
    <w:rsid w:val="000634E1"/>
    <w:rsid w:val="00070AA4"/>
    <w:rsid w:val="0007384C"/>
    <w:rsid w:val="00074C9D"/>
    <w:rsid w:val="000858CA"/>
    <w:rsid w:val="00091866"/>
    <w:rsid w:val="000A0595"/>
    <w:rsid w:val="000C1E6F"/>
    <w:rsid w:val="000D07ED"/>
    <w:rsid w:val="000E1AB9"/>
    <w:rsid w:val="000E329B"/>
    <w:rsid w:val="000E69A5"/>
    <w:rsid w:val="000F0C6D"/>
    <w:rsid w:val="000F6474"/>
    <w:rsid w:val="000F6657"/>
    <w:rsid w:val="000F73DB"/>
    <w:rsid w:val="0010230F"/>
    <w:rsid w:val="001030C6"/>
    <w:rsid w:val="00110446"/>
    <w:rsid w:val="00127A0C"/>
    <w:rsid w:val="00130528"/>
    <w:rsid w:val="00142A46"/>
    <w:rsid w:val="00161BCE"/>
    <w:rsid w:val="00164FFB"/>
    <w:rsid w:val="0016669C"/>
    <w:rsid w:val="00166848"/>
    <w:rsid w:val="00176017"/>
    <w:rsid w:val="0018303B"/>
    <w:rsid w:val="00184F22"/>
    <w:rsid w:val="001A59EC"/>
    <w:rsid w:val="001B4EBC"/>
    <w:rsid w:val="001C42D1"/>
    <w:rsid w:val="001D735A"/>
    <w:rsid w:val="001E3501"/>
    <w:rsid w:val="001F32F5"/>
    <w:rsid w:val="00211C01"/>
    <w:rsid w:val="00216349"/>
    <w:rsid w:val="002313DE"/>
    <w:rsid w:val="002347C0"/>
    <w:rsid w:val="00240AD7"/>
    <w:rsid w:val="00242D4B"/>
    <w:rsid w:val="00243460"/>
    <w:rsid w:val="0026514F"/>
    <w:rsid w:val="002657A8"/>
    <w:rsid w:val="0028390A"/>
    <w:rsid w:val="002954D9"/>
    <w:rsid w:val="002A6CB0"/>
    <w:rsid w:val="002B476B"/>
    <w:rsid w:val="002B76A4"/>
    <w:rsid w:val="002C2AC5"/>
    <w:rsid w:val="002C6E08"/>
    <w:rsid w:val="002D3945"/>
    <w:rsid w:val="002F3AA3"/>
    <w:rsid w:val="00314518"/>
    <w:rsid w:val="00327916"/>
    <w:rsid w:val="00334CC7"/>
    <w:rsid w:val="00345151"/>
    <w:rsid w:val="00383EB2"/>
    <w:rsid w:val="003C0CFD"/>
    <w:rsid w:val="003D502A"/>
    <w:rsid w:val="003F3E4A"/>
    <w:rsid w:val="00403A11"/>
    <w:rsid w:val="00405C51"/>
    <w:rsid w:val="0040712C"/>
    <w:rsid w:val="00451D06"/>
    <w:rsid w:val="00456B6B"/>
    <w:rsid w:val="0049118E"/>
    <w:rsid w:val="004B4C8D"/>
    <w:rsid w:val="004E0196"/>
    <w:rsid w:val="00504ADE"/>
    <w:rsid w:val="0051344D"/>
    <w:rsid w:val="00532D6C"/>
    <w:rsid w:val="00561005"/>
    <w:rsid w:val="005613D3"/>
    <w:rsid w:val="005666F2"/>
    <w:rsid w:val="00586023"/>
    <w:rsid w:val="00594DD7"/>
    <w:rsid w:val="005A0DC4"/>
    <w:rsid w:val="005B0E18"/>
    <w:rsid w:val="005B1B70"/>
    <w:rsid w:val="005C249B"/>
    <w:rsid w:val="005C3210"/>
    <w:rsid w:val="005C6E3F"/>
    <w:rsid w:val="005D101C"/>
    <w:rsid w:val="005D52BD"/>
    <w:rsid w:val="005E00C4"/>
    <w:rsid w:val="005E1B20"/>
    <w:rsid w:val="005E3F4A"/>
    <w:rsid w:val="006010F2"/>
    <w:rsid w:val="00607577"/>
    <w:rsid w:val="006122FB"/>
    <w:rsid w:val="006238DC"/>
    <w:rsid w:val="00624442"/>
    <w:rsid w:val="00642239"/>
    <w:rsid w:val="00666063"/>
    <w:rsid w:val="006675A4"/>
    <w:rsid w:val="00671DA0"/>
    <w:rsid w:val="00687600"/>
    <w:rsid w:val="006A1FF6"/>
    <w:rsid w:val="006A30E1"/>
    <w:rsid w:val="006B2452"/>
    <w:rsid w:val="006D2D0D"/>
    <w:rsid w:val="006F1A8A"/>
    <w:rsid w:val="006F42F2"/>
    <w:rsid w:val="00727DD3"/>
    <w:rsid w:val="00735D26"/>
    <w:rsid w:val="0074704A"/>
    <w:rsid w:val="00765C0B"/>
    <w:rsid w:val="0076681F"/>
    <w:rsid w:val="007724E6"/>
    <w:rsid w:val="00791C75"/>
    <w:rsid w:val="007C35D2"/>
    <w:rsid w:val="007E1020"/>
    <w:rsid w:val="007E54B1"/>
    <w:rsid w:val="007E6F0B"/>
    <w:rsid w:val="0081429D"/>
    <w:rsid w:val="00826C42"/>
    <w:rsid w:val="00833CDF"/>
    <w:rsid w:val="00846841"/>
    <w:rsid w:val="00854E81"/>
    <w:rsid w:val="00867897"/>
    <w:rsid w:val="00870081"/>
    <w:rsid w:val="008753A3"/>
    <w:rsid w:val="00882B90"/>
    <w:rsid w:val="00883127"/>
    <w:rsid w:val="008A1847"/>
    <w:rsid w:val="008B1204"/>
    <w:rsid w:val="008B402E"/>
    <w:rsid w:val="008B7031"/>
    <w:rsid w:val="008B7DDA"/>
    <w:rsid w:val="008C6B0F"/>
    <w:rsid w:val="008E5B5F"/>
    <w:rsid w:val="008F111F"/>
    <w:rsid w:val="008F7D85"/>
    <w:rsid w:val="0091442F"/>
    <w:rsid w:val="0095542A"/>
    <w:rsid w:val="00966BED"/>
    <w:rsid w:val="00981979"/>
    <w:rsid w:val="00983A43"/>
    <w:rsid w:val="009968DE"/>
    <w:rsid w:val="009A79B1"/>
    <w:rsid w:val="00A41648"/>
    <w:rsid w:val="00A442CA"/>
    <w:rsid w:val="00A52EDB"/>
    <w:rsid w:val="00A5632F"/>
    <w:rsid w:val="00A70F92"/>
    <w:rsid w:val="00A75351"/>
    <w:rsid w:val="00A9081D"/>
    <w:rsid w:val="00A96033"/>
    <w:rsid w:val="00AA283F"/>
    <w:rsid w:val="00AA7439"/>
    <w:rsid w:val="00AB45C6"/>
    <w:rsid w:val="00AC6F1F"/>
    <w:rsid w:val="00AC7732"/>
    <w:rsid w:val="00AE2BEC"/>
    <w:rsid w:val="00B01B5A"/>
    <w:rsid w:val="00B40B06"/>
    <w:rsid w:val="00B77CB0"/>
    <w:rsid w:val="00B83806"/>
    <w:rsid w:val="00B83836"/>
    <w:rsid w:val="00B94090"/>
    <w:rsid w:val="00BA2F66"/>
    <w:rsid w:val="00BA6500"/>
    <w:rsid w:val="00BC4CC8"/>
    <w:rsid w:val="00BC6A6A"/>
    <w:rsid w:val="00BE2768"/>
    <w:rsid w:val="00BF06D5"/>
    <w:rsid w:val="00BF2B6F"/>
    <w:rsid w:val="00BF7873"/>
    <w:rsid w:val="00C166BC"/>
    <w:rsid w:val="00C2098F"/>
    <w:rsid w:val="00C320D4"/>
    <w:rsid w:val="00C43F15"/>
    <w:rsid w:val="00C51AB4"/>
    <w:rsid w:val="00C55813"/>
    <w:rsid w:val="00C64F5A"/>
    <w:rsid w:val="00C82313"/>
    <w:rsid w:val="00C93BE7"/>
    <w:rsid w:val="00C969AE"/>
    <w:rsid w:val="00CA7F09"/>
    <w:rsid w:val="00CB02AB"/>
    <w:rsid w:val="00CB4771"/>
    <w:rsid w:val="00CC0BD8"/>
    <w:rsid w:val="00CD733B"/>
    <w:rsid w:val="00D01650"/>
    <w:rsid w:val="00D059C4"/>
    <w:rsid w:val="00D12908"/>
    <w:rsid w:val="00D50183"/>
    <w:rsid w:val="00D50888"/>
    <w:rsid w:val="00D53DE2"/>
    <w:rsid w:val="00D62B13"/>
    <w:rsid w:val="00D90B60"/>
    <w:rsid w:val="00D934C9"/>
    <w:rsid w:val="00D9691D"/>
    <w:rsid w:val="00DD2F2C"/>
    <w:rsid w:val="00DF5A07"/>
    <w:rsid w:val="00E75A91"/>
    <w:rsid w:val="00E85164"/>
    <w:rsid w:val="00E96BDE"/>
    <w:rsid w:val="00EF083A"/>
    <w:rsid w:val="00EF0AAE"/>
    <w:rsid w:val="00EF68B2"/>
    <w:rsid w:val="00F071D5"/>
    <w:rsid w:val="00F26404"/>
    <w:rsid w:val="00F31A8A"/>
    <w:rsid w:val="00F57BA7"/>
    <w:rsid w:val="00F7414A"/>
    <w:rsid w:val="00F80466"/>
    <w:rsid w:val="00F96853"/>
    <w:rsid w:val="00FB4346"/>
    <w:rsid w:val="00FC5295"/>
    <w:rsid w:val="00FC7C98"/>
    <w:rsid w:val="00FD27E8"/>
    <w:rsid w:val="00FE299B"/>
    <w:rsid w:val="01A77657"/>
    <w:rsid w:val="022543CB"/>
    <w:rsid w:val="02B13D66"/>
    <w:rsid w:val="03D23760"/>
    <w:rsid w:val="03E46302"/>
    <w:rsid w:val="04291784"/>
    <w:rsid w:val="046A433F"/>
    <w:rsid w:val="04D07424"/>
    <w:rsid w:val="051F483A"/>
    <w:rsid w:val="0544022B"/>
    <w:rsid w:val="05530023"/>
    <w:rsid w:val="0564145B"/>
    <w:rsid w:val="05806815"/>
    <w:rsid w:val="059E64F9"/>
    <w:rsid w:val="060022CA"/>
    <w:rsid w:val="06981619"/>
    <w:rsid w:val="07643E18"/>
    <w:rsid w:val="077F0C14"/>
    <w:rsid w:val="07A161AA"/>
    <w:rsid w:val="085E7F7C"/>
    <w:rsid w:val="08C96CD9"/>
    <w:rsid w:val="095011A8"/>
    <w:rsid w:val="0A8A487F"/>
    <w:rsid w:val="0AA841BC"/>
    <w:rsid w:val="0B403483"/>
    <w:rsid w:val="0B900C32"/>
    <w:rsid w:val="0BC75351"/>
    <w:rsid w:val="0C3863D0"/>
    <w:rsid w:val="0CCC323C"/>
    <w:rsid w:val="0DAE4D3A"/>
    <w:rsid w:val="0EB2647B"/>
    <w:rsid w:val="0F316BFB"/>
    <w:rsid w:val="0F8479B2"/>
    <w:rsid w:val="0FF36CB9"/>
    <w:rsid w:val="1009409A"/>
    <w:rsid w:val="106B6D45"/>
    <w:rsid w:val="10B353C5"/>
    <w:rsid w:val="10E155AB"/>
    <w:rsid w:val="11136B13"/>
    <w:rsid w:val="116003F7"/>
    <w:rsid w:val="11E34ECA"/>
    <w:rsid w:val="12583D1F"/>
    <w:rsid w:val="13625719"/>
    <w:rsid w:val="13892D03"/>
    <w:rsid w:val="155B7936"/>
    <w:rsid w:val="1571543C"/>
    <w:rsid w:val="158578A5"/>
    <w:rsid w:val="16A36AB3"/>
    <w:rsid w:val="17095A7A"/>
    <w:rsid w:val="1745423C"/>
    <w:rsid w:val="17852F05"/>
    <w:rsid w:val="18B07D73"/>
    <w:rsid w:val="192E06CF"/>
    <w:rsid w:val="19F04FF6"/>
    <w:rsid w:val="1A15645A"/>
    <w:rsid w:val="1A1C4655"/>
    <w:rsid w:val="1AAC1C03"/>
    <w:rsid w:val="1AC75EFD"/>
    <w:rsid w:val="1B441400"/>
    <w:rsid w:val="1B714D95"/>
    <w:rsid w:val="1C0A1566"/>
    <w:rsid w:val="1CF643E7"/>
    <w:rsid w:val="1D556936"/>
    <w:rsid w:val="1D9A142D"/>
    <w:rsid w:val="1DCF3B02"/>
    <w:rsid w:val="1E164317"/>
    <w:rsid w:val="1E4D29E5"/>
    <w:rsid w:val="1F076245"/>
    <w:rsid w:val="1F7F220D"/>
    <w:rsid w:val="1FEA6943"/>
    <w:rsid w:val="200514FB"/>
    <w:rsid w:val="2062773F"/>
    <w:rsid w:val="208512AF"/>
    <w:rsid w:val="21981DC1"/>
    <w:rsid w:val="222D7E81"/>
    <w:rsid w:val="23353E79"/>
    <w:rsid w:val="23464113"/>
    <w:rsid w:val="2350337E"/>
    <w:rsid w:val="23B068FC"/>
    <w:rsid w:val="23B4213C"/>
    <w:rsid w:val="23CC162C"/>
    <w:rsid w:val="23DD0A01"/>
    <w:rsid w:val="241430A6"/>
    <w:rsid w:val="2500362B"/>
    <w:rsid w:val="25155825"/>
    <w:rsid w:val="25FB3D2A"/>
    <w:rsid w:val="265C35EE"/>
    <w:rsid w:val="267555E3"/>
    <w:rsid w:val="267A338E"/>
    <w:rsid w:val="268C261C"/>
    <w:rsid w:val="26C01A21"/>
    <w:rsid w:val="27873DFF"/>
    <w:rsid w:val="27F2376D"/>
    <w:rsid w:val="28B319CF"/>
    <w:rsid w:val="28DA63A8"/>
    <w:rsid w:val="28E87C3E"/>
    <w:rsid w:val="290E7676"/>
    <w:rsid w:val="2AB71965"/>
    <w:rsid w:val="2BC034D7"/>
    <w:rsid w:val="2C4013FF"/>
    <w:rsid w:val="2C6B16C5"/>
    <w:rsid w:val="2CDF3C4E"/>
    <w:rsid w:val="2CF811BB"/>
    <w:rsid w:val="2D0F4C2F"/>
    <w:rsid w:val="2D380693"/>
    <w:rsid w:val="2DE80459"/>
    <w:rsid w:val="2E2C5BE2"/>
    <w:rsid w:val="2E8F3C44"/>
    <w:rsid w:val="2EAB5F0D"/>
    <w:rsid w:val="2F1705A6"/>
    <w:rsid w:val="2F836F72"/>
    <w:rsid w:val="2FF87D20"/>
    <w:rsid w:val="3169390A"/>
    <w:rsid w:val="31702F27"/>
    <w:rsid w:val="320209E2"/>
    <w:rsid w:val="325A5F20"/>
    <w:rsid w:val="328F4A65"/>
    <w:rsid w:val="33783703"/>
    <w:rsid w:val="337B2688"/>
    <w:rsid w:val="338E27A7"/>
    <w:rsid w:val="33BB016D"/>
    <w:rsid w:val="341D05B6"/>
    <w:rsid w:val="349D7D15"/>
    <w:rsid w:val="357522F0"/>
    <w:rsid w:val="35B26E88"/>
    <w:rsid w:val="367B7404"/>
    <w:rsid w:val="370E2F8C"/>
    <w:rsid w:val="3716496F"/>
    <w:rsid w:val="37866D9C"/>
    <w:rsid w:val="37A34907"/>
    <w:rsid w:val="37E47740"/>
    <w:rsid w:val="389144C7"/>
    <w:rsid w:val="38EC2374"/>
    <w:rsid w:val="39537DD8"/>
    <w:rsid w:val="3A416698"/>
    <w:rsid w:val="3A486197"/>
    <w:rsid w:val="3A50091E"/>
    <w:rsid w:val="3AE05808"/>
    <w:rsid w:val="3B0C3139"/>
    <w:rsid w:val="3B64087A"/>
    <w:rsid w:val="3B876E03"/>
    <w:rsid w:val="3B9527C5"/>
    <w:rsid w:val="3BDD7D9B"/>
    <w:rsid w:val="3C697EA9"/>
    <w:rsid w:val="3C88075E"/>
    <w:rsid w:val="3E3D2814"/>
    <w:rsid w:val="3E9C18C3"/>
    <w:rsid w:val="3F5C13EE"/>
    <w:rsid w:val="40C854ED"/>
    <w:rsid w:val="40D7077E"/>
    <w:rsid w:val="40F05F95"/>
    <w:rsid w:val="41425746"/>
    <w:rsid w:val="415C2E07"/>
    <w:rsid w:val="418436DD"/>
    <w:rsid w:val="42EC4F36"/>
    <w:rsid w:val="44E16276"/>
    <w:rsid w:val="44E678EB"/>
    <w:rsid w:val="460309B3"/>
    <w:rsid w:val="46D3189E"/>
    <w:rsid w:val="46EB449C"/>
    <w:rsid w:val="473E4F47"/>
    <w:rsid w:val="477053D3"/>
    <w:rsid w:val="47750830"/>
    <w:rsid w:val="4802384F"/>
    <w:rsid w:val="48210B1D"/>
    <w:rsid w:val="482A3649"/>
    <w:rsid w:val="482A629D"/>
    <w:rsid w:val="484216E1"/>
    <w:rsid w:val="48D479E5"/>
    <w:rsid w:val="48D569F9"/>
    <w:rsid w:val="49375FAE"/>
    <w:rsid w:val="4A4A62A0"/>
    <w:rsid w:val="4B367A7A"/>
    <w:rsid w:val="4B53573A"/>
    <w:rsid w:val="4BCD134D"/>
    <w:rsid w:val="4C65160D"/>
    <w:rsid w:val="4C702383"/>
    <w:rsid w:val="4CF90F82"/>
    <w:rsid w:val="4D5C53F9"/>
    <w:rsid w:val="4DEF6AAB"/>
    <w:rsid w:val="4DF43F7F"/>
    <w:rsid w:val="4DF959AD"/>
    <w:rsid w:val="4E3C3323"/>
    <w:rsid w:val="4ED403EA"/>
    <w:rsid w:val="4F7B197C"/>
    <w:rsid w:val="4FB5165A"/>
    <w:rsid w:val="4FB95F0B"/>
    <w:rsid w:val="505918B9"/>
    <w:rsid w:val="50A82124"/>
    <w:rsid w:val="50E74714"/>
    <w:rsid w:val="51EE4A8C"/>
    <w:rsid w:val="522454D2"/>
    <w:rsid w:val="53376099"/>
    <w:rsid w:val="53837515"/>
    <w:rsid w:val="53B168B0"/>
    <w:rsid w:val="53C2471A"/>
    <w:rsid w:val="53EA44B8"/>
    <w:rsid w:val="53F853B9"/>
    <w:rsid w:val="540C51F2"/>
    <w:rsid w:val="54133BED"/>
    <w:rsid w:val="546F5CF7"/>
    <w:rsid w:val="547872ED"/>
    <w:rsid w:val="54E63F17"/>
    <w:rsid w:val="55222286"/>
    <w:rsid w:val="554771DE"/>
    <w:rsid w:val="559D4E84"/>
    <w:rsid w:val="56745D58"/>
    <w:rsid w:val="56E3499B"/>
    <w:rsid w:val="575E3E4C"/>
    <w:rsid w:val="576461EE"/>
    <w:rsid w:val="5767401E"/>
    <w:rsid w:val="579E5BA5"/>
    <w:rsid w:val="58273D2E"/>
    <w:rsid w:val="589E7253"/>
    <w:rsid w:val="58AF2B99"/>
    <w:rsid w:val="58CB67FA"/>
    <w:rsid w:val="590626AE"/>
    <w:rsid w:val="59324DBA"/>
    <w:rsid w:val="593A36BB"/>
    <w:rsid w:val="59576EFE"/>
    <w:rsid w:val="59FC5D61"/>
    <w:rsid w:val="5A203FE4"/>
    <w:rsid w:val="5A503E26"/>
    <w:rsid w:val="5AAE0C47"/>
    <w:rsid w:val="5B513A98"/>
    <w:rsid w:val="5B517E9E"/>
    <w:rsid w:val="5B7163BD"/>
    <w:rsid w:val="5B960F2A"/>
    <w:rsid w:val="5BAD110F"/>
    <w:rsid w:val="5BE51DD4"/>
    <w:rsid w:val="5BEC1ED3"/>
    <w:rsid w:val="5C497CF0"/>
    <w:rsid w:val="5C6F7FEA"/>
    <w:rsid w:val="5CAB14FC"/>
    <w:rsid w:val="5CDB05CB"/>
    <w:rsid w:val="5D2D23B6"/>
    <w:rsid w:val="5D88476A"/>
    <w:rsid w:val="5E1E02F1"/>
    <w:rsid w:val="5F294F51"/>
    <w:rsid w:val="5F3F2F83"/>
    <w:rsid w:val="5F7265B3"/>
    <w:rsid w:val="5FB63FA1"/>
    <w:rsid w:val="604F51E8"/>
    <w:rsid w:val="605D2C1C"/>
    <w:rsid w:val="606428E5"/>
    <w:rsid w:val="60717EDF"/>
    <w:rsid w:val="61026B4D"/>
    <w:rsid w:val="619A186F"/>
    <w:rsid w:val="62621FBC"/>
    <w:rsid w:val="63544033"/>
    <w:rsid w:val="63C734F7"/>
    <w:rsid w:val="643364F2"/>
    <w:rsid w:val="647F756B"/>
    <w:rsid w:val="64836A12"/>
    <w:rsid w:val="64A601F5"/>
    <w:rsid w:val="64CF4182"/>
    <w:rsid w:val="64FD1862"/>
    <w:rsid w:val="65360ED9"/>
    <w:rsid w:val="65683AA7"/>
    <w:rsid w:val="65D2271B"/>
    <w:rsid w:val="66473233"/>
    <w:rsid w:val="666D5048"/>
    <w:rsid w:val="669C5C39"/>
    <w:rsid w:val="67536EC4"/>
    <w:rsid w:val="67A806C1"/>
    <w:rsid w:val="68056BD1"/>
    <w:rsid w:val="6809233A"/>
    <w:rsid w:val="68317F31"/>
    <w:rsid w:val="68757C3C"/>
    <w:rsid w:val="68AF00EB"/>
    <w:rsid w:val="68B86419"/>
    <w:rsid w:val="690517C7"/>
    <w:rsid w:val="696D64EF"/>
    <w:rsid w:val="696D70B4"/>
    <w:rsid w:val="699F653B"/>
    <w:rsid w:val="6A411FB5"/>
    <w:rsid w:val="6A487296"/>
    <w:rsid w:val="6A70649F"/>
    <w:rsid w:val="6A9E351A"/>
    <w:rsid w:val="6C1402F1"/>
    <w:rsid w:val="6CB90470"/>
    <w:rsid w:val="6D642A0D"/>
    <w:rsid w:val="6DB74B0F"/>
    <w:rsid w:val="6DDC3A4A"/>
    <w:rsid w:val="6DF154B2"/>
    <w:rsid w:val="6E1167FD"/>
    <w:rsid w:val="6E1C64B0"/>
    <w:rsid w:val="6E890DE0"/>
    <w:rsid w:val="6F261193"/>
    <w:rsid w:val="6F9F4326"/>
    <w:rsid w:val="6FAC23E2"/>
    <w:rsid w:val="6FC71173"/>
    <w:rsid w:val="6FD12C00"/>
    <w:rsid w:val="6FDA1311"/>
    <w:rsid w:val="704102CE"/>
    <w:rsid w:val="7068268E"/>
    <w:rsid w:val="712D47EA"/>
    <w:rsid w:val="715E150E"/>
    <w:rsid w:val="72523E7A"/>
    <w:rsid w:val="72CD1940"/>
    <w:rsid w:val="72DF1216"/>
    <w:rsid w:val="732371AC"/>
    <w:rsid w:val="73464E2A"/>
    <w:rsid w:val="73633C8A"/>
    <w:rsid w:val="73822DD5"/>
    <w:rsid w:val="73A44BA1"/>
    <w:rsid w:val="74E9090C"/>
    <w:rsid w:val="7558619D"/>
    <w:rsid w:val="760F39BF"/>
    <w:rsid w:val="76CD44F9"/>
    <w:rsid w:val="76DF3352"/>
    <w:rsid w:val="78AF2513"/>
    <w:rsid w:val="78D0347E"/>
    <w:rsid w:val="79BD2022"/>
    <w:rsid w:val="7B5C0252"/>
    <w:rsid w:val="7B5D7BB3"/>
    <w:rsid w:val="7BBB5210"/>
    <w:rsid w:val="7BF66A16"/>
    <w:rsid w:val="7C4D0D3C"/>
    <w:rsid w:val="7C700CA3"/>
    <w:rsid w:val="7DAA55FB"/>
    <w:rsid w:val="7DEA000D"/>
    <w:rsid w:val="7E15459A"/>
    <w:rsid w:val="7E4521C3"/>
    <w:rsid w:val="7EA843B9"/>
    <w:rsid w:val="7EE22B09"/>
    <w:rsid w:val="7F66411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ascii="等线" w:hAnsi="等线" w:eastAsia="等线" w:cs="等线"/>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等线 Light" w:hAnsi="等线 Light" w:eastAsia="等线 Light" w:cs="等线 Light"/>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Calibri" w:hAnsi="Calibri" w:eastAsia="宋体" w:cs="Calibr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link w:val="23"/>
    <w:unhideWhenUsed/>
    <w:qFormat/>
    <w:uiPriority w:val="99"/>
    <w:pPr>
      <w:spacing w:after="120"/>
    </w:pPr>
    <w:rPr>
      <w:rFonts w:ascii="Times New Roman" w:hAnsi="Times New Roman" w:eastAsia="宋体" w:cs="Times New Roman"/>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2"/>
    <w:semiHidden/>
    <w:unhideWhenUsed/>
    <w:qFormat/>
    <w:uiPriority w:val="99"/>
    <w:rPr>
      <w:color w:val="0000FF"/>
      <w:u w:val="single"/>
    </w:r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标题 1 字符"/>
    <w:basedOn w:val="12"/>
    <w:link w:val="2"/>
    <w:qFormat/>
    <w:uiPriority w:val="99"/>
    <w:rPr>
      <w:rFonts w:ascii="等线" w:hAnsi="等线" w:eastAsia="等线" w:cs="等线"/>
      <w:b/>
      <w:bCs/>
      <w:kern w:val="44"/>
      <w:sz w:val="44"/>
      <w:szCs w:val="44"/>
    </w:rPr>
  </w:style>
  <w:style w:type="character" w:customStyle="1" w:styleId="19">
    <w:name w:val="标题 2 字符"/>
    <w:basedOn w:val="12"/>
    <w:link w:val="3"/>
    <w:qFormat/>
    <w:uiPriority w:val="99"/>
    <w:rPr>
      <w:rFonts w:ascii="等线 Light" w:hAnsi="等线 Light" w:eastAsia="等线 Light" w:cs="等线 Light"/>
      <w:b/>
      <w:bCs/>
      <w:sz w:val="32"/>
      <w:szCs w:val="32"/>
    </w:rPr>
  </w:style>
  <w:style w:type="character" w:customStyle="1" w:styleId="20">
    <w:name w:val="标题 3 字符"/>
    <w:basedOn w:val="12"/>
    <w:link w:val="4"/>
    <w:qFormat/>
    <w:uiPriority w:val="99"/>
    <w:rPr>
      <w:rFonts w:ascii="Calibri" w:hAnsi="Calibri" w:eastAsia="宋体" w:cs="Calibri"/>
      <w:b/>
      <w:bCs/>
      <w:sz w:val="32"/>
      <w:szCs w:val="32"/>
    </w:rPr>
  </w:style>
  <w:style w:type="paragraph" w:styleId="21">
    <w:name w:val="List Paragraph"/>
    <w:basedOn w:val="1"/>
    <w:qFormat/>
    <w:uiPriority w:val="34"/>
    <w:pPr>
      <w:ind w:firstLine="420" w:firstLineChars="200"/>
    </w:pPr>
  </w:style>
  <w:style w:type="character" w:customStyle="1" w:styleId="22">
    <w:name w:val="批注框文本 字符"/>
    <w:basedOn w:val="12"/>
    <w:link w:val="6"/>
    <w:semiHidden/>
    <w:qFormat/>
    <w:uiPriority w:val="99"/>
    <w:rPr>
      <w:sz w:val="18"/>
      <w:szCs w:val="18"/>
    </w:rPr>
  </w:style>
  <w:style w:type="character" w:customStyle="1" w:styleId="23">
    <w:name w:val="正文文本 字符"/>
    <w:basedOn w:val="12"/>
    <w:link w:val="5"/>
    <w:qFormat/>
    <w:uiPriority w:val="99"/>
    <w:rPr>
      <w:rFonts w:ascii="Times New Roman" w:hAnsi="Times New Roman" w:eastAsia="宋体" w:cs="Times New Roman"/>
      <w:szCs w:val="24"/>
    </w:rPr>
  </w:style>
  <w:style w:type="character" w:customStyle="1" w:styleId="24">
    <w:name w:val="bjh-p"/>
    <w:basedOn w:val="12"/>
    <w:qFormat/>
    <w:uiPriority w:val="0"/>
  </w:style>
  <w:style w:type="character" w:customStyle="1" w:styleId="25">
    <w:name w:val="bjh-strong"/>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972</Words>
  <Characters>5546</Characters>
  <Lines>46</Lines>
  <Paragraphs>13</Paragraphs>
  <TotalTime>33</TotalTime>
  <ScaleCrop>false</ScaleCrop>
  <LinksUpToDate>false</LinksUpToDate>
  <CharactersWithSpaces>6505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2024-01-03T09:15:00Z</dcterms:created>
  <dc:creator>BaoWJ</dc:creator>
  <cp:lastModifiedBy>NMGLYKJ</cp:lastModifiedBy>
  <cp:lastPrinted>2024-01-03T02:35:00Z</cp:lastPrinted>
  <dcterms:modified xsi:type="dcterms:W3CDTF">2024-02-27T06:54:26Z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2FF8E17630D5494E9F4341D11BE60BFF</vt:lpwstr>
  </property>
</Properties>
</file>